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87B" w:rsidRDefault="004C187B" w:rsidP="004C187B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4C187B" w:rsidRDefault="004C187B" w:rsidP="004C187B">
      <w:pPr>
        <w:keepNext/>
        <w:keepLines/>
        <w:spacing w:after="480"/>
        <w:ind w:right="-315"/>
        <w:jc w:val="right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спецификации № 1 к договору №____________ от ______2015г.</w:t>
      </w:r>
    </w:p>
    <w:p w:rsidR="0062041C" w:rsidRPr="00B073B0" w:rsidRDefault="0062041C" w:rsidP="004C187B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62041C" w:rsidRPr="00B073B0" w:rsidRDefault="0062041C" w:rsidP="006204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73B0">
        <w:rPr>
          <w:rFonts w:ascii="Times New Roman" w:hAnsi="Times New Roman" w:cs="Times New Roman"/>
          <w:b/>
          <w:sz w:val="28"/>
          <w:szCs w:val="28"/>
        </w:rPr>
        <w:t xml:space="preserve">ЛОТ №1 </w:t>
      </w: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Pr="00B073B0">
        <w:rPr>
          <w:rFonts w:ascii="Times New Roman" w:hAnsi="Times New Roman" w:cs="Times New Roman"/>
          <w:sz w:val="28"/>
          <w:szCs w:val="28"/>
          <w:lang w:eastAsia="ar-SA"/>
        </w:rPr>
        <w:t xml:space="preserve">Поставка </w:t>
      </w:r>
      <w:r w:rsidR="00594257">
        <w:rPr>
          <w:rFonts w:ascii="Times New Roman" w:hAnsi="Times New Roman" w:cs="Times New Roman"/>
          <w:sz w:val="28"/>
          <w:szCs w:val="28"/>
          <w:lang w:eastAsia="ar-SA"/>
        </w:rPr>
        <w:t xml:space="preserve">расходного материала </w:t>
      </w:r>
    </w:p>
    <w:p w:rsidR="0062041C" w:rsidRPr="00B073B0" w:rsidRDefault="004C1909" w:rsidP="0062041C">
      <w:pPr>
        <w:tabs>
          <w:tab w:val="left" w:pos="567"/>
        </w:tabs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нужд</w:t>
      </w:r>
      <w:r w:rsidRPr="004C1909">
        <w:t xml:space="preserve"> </w:t>
      </w:r>
      <w:r w:rsidRPr="004C1909">
        <w:rPr>
          <w:rFonts w:ascii="Times New Roman" w:hAnsi="Times New Roman" w:cs="Times New Roman"/>
          <w:sz w:val="28"/>
          <w:szCs w:val="28"/>
        </w:rPr>
        <w:t>травматолог</w:t>
      </w:r>
      <w:proofErr w:type="gramStart"/>
      <w:r w:rsidRPr="004C190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и ООО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62041C" w:rsidRPr="00B073B0" w:rsidRDefault="0062041C" w:rsidP="0062041C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10"/>
        <w:gridCol w:w="2799"/>
        <w:gridCol w:w="800"/>
        <w:gridCol w:w="737"/>
        <w:gridCol w:w="10195"/>
      </w:tblGrid>
      <w:tr w:rsidR="0062041C" w:rsidRPr="00B073B0" w:rsidTr="00735D77">
        <w:trPr>
          <w:trHeight w:val="950"/>
        </w:trPr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2041C" w:rsidRPr="00EC1F14" w:rsidRDefault="0062041C" w:rsidP="0073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2041C" w:rsidRPr="00EC1F14" w:rsidRDefault="0062041C" w:rsidP="0073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2041C" w:rsidRPr="00EC1F14" w:rsidRDefault="0062041C" w:rsidP="0073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2041C" w:rsidRPr="00EC1F14" w:rsidRDefault="0062041C" w:rsidP="0073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102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2041C" w:rsidRPr="00EC1F14" w:rsidRDefault="0062041C" w:rsidP="0073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EC1F1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62041C" w:rsidRPr="00B073B0" w:rsidTr="00735D77">
        <w:trPr>
          <w:trHeight w:val="102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41C" w:rsidRPr="0081090E" w:rsidRDefault="0062041C" w:rsidP="00735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41C" w:rsidRPr="0081090E" w:rsidRDefault="0062041C" w:rsidP="00735D7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090E">
              <w:rPr>
                <w:rFonts w:ascii="Times New Roman" w:hAnsi="Times New Roman" w:cs="Times New Roman"/>
              </w:rPr>
              <w:t>Комплект передней крестообразной связки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41C" w:rsidRPr="0081090E" w:rsidRDefault="003B7C80" w:rsidP="00735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41C" w:rsidRPr="0081090E" w:rsidRDefault="0062041C" w:rsidP="00735D7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41C" w:rsidRPr="0081090E" w:rsidRDefault="0062041C" w:rsidP="00735D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 состав комплекта должны входить:</w:t>
            </w:r>
          </w:p>
          <w:p w:rsidR="0062041C" w:rsidRPr="0081090E" w:rsidRDefault="0062041C" w:rsidP="00735D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Фиксатор реконструктивный  - 1шт.</w:t>
            </w:r>
          </w:p>
          <w:p w:rsidR="0062041C" w:rsidRPr="0081090E" w:rsidRDefault="0062041C" w:rsidP="00735D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анкерный большеберцовый - 1шт.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Фиксатор реконструктивный должен  быть изготовлен из сплава титана, разрешенный для имплантации. Должен быть предназначен для бедренной фиксации  сухожильного трансплантата при пластике крестообразных связок. Должен представлять собой пластину с отверстиями, расположенными линейно. Через 2 отверстия в середине фиксатора должна проходить петля, а через остальные отверстия должны проходить нити для протягивания и навигации фиксатора. Количество отверстий должно быть не менее 4. Количество петель должно быть не более 1.Количество нитей должно быть не менее 2 нитей для вертикальной и горизонтальной навигации фиксатора в бедренном канале и на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кортикале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бедра.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Типоразмерный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ряд  должен быть не менее 8 типоразмеров петли в пределах</w:t>
            </w:r>
            <w:r w:rsidRPr="0081090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от 15 до 50 мм</w:t>
            </w:r>
          </w:p>
          <w:p w:rsidR="0062041C" w:rsidRPr="0081090E" w:rsidRDefault="0062041C" w:rsidP="00735D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Винт анкерный большеберцовый должен быть изготовлен из биоинертного пластика.</w:t>
            </w:r>
          </w:p>
          <w:p w:rsidR="0062041C" w:rsidRPr="000817FF" w:rsidRDefault="0062041C" w:rsidP="00735D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Должен быть предназначен для фиксации  сухожильного и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костноосухожильного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трансплантата при пластике крестообразных связок. </w:t>
            </w:r>
            <w:proofErr w:type="spellStart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>Типоразмерный</w:t>
            </w:r>
            <w:proofErr w:type="spellEnd"/>
            <w:r w:rsidRPr="0081090E">
              <w:rPr>
                <w:rFonts w:ascii="Times New Roman" w:eastAsia="Times New Roman" w:hAnsi="Times New Roman" w:cs="Times New Roman"/>
                <w:lang w:eastAsia="ru-RU"/>
              </w:rPr>
              <w:t xml:space="preserve"> ряд с должен быть не менее 7 типоразмеров по диаметру в пределах от 6 до 12мм, каждому диаметру соответствует не более 4 типоразмеров по длине в пределах от 20 до 35мм. Шлиц должен быть не менее 1,2 мм, крестообразный, по всей длине винта.</w:t>
            </w:r>
          </w:p>
        </w:tc>
      </w:tr>
    </w:tbl>
    <w:p w:rsidR="0062041C" w:rsidRDefault="0062041C" w:rsidP="0062041C"/>
    <w:p w:rsidR="00550098" w:rsidRDefault="00550098" w:rsidP="005500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550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50098" w:rsidRPr="004864FE" w:rsidRDefault="00550098" w:rsidP="0055009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9215"/>
      </w:tblGrid>
      <w:tr w:rsidR="00550098" w:rsidRPr="004864FE" w:rsidTr="00550098">
        <w:trPr>
          <w:trHeight w:val="1264"/>
        </w:trPr>
        <w:tc>
          <w:tcPr>
            <w:tcW w:w="4785" w:type="dxa"/>
          </w:tcPr>
          <w:p w:rsidR="00550098" w:rsidRPr="004864FE" w:rsidRDefault="00550098" w:rsidP="005B4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50098" w:rsidRPr="004864FE" w:rsidRDefault="00550098" w:rsidP="005B4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0098" w:rsidRPr="004864FE" w:rsidRDefault="00550098" w:rsidP="005B4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50098" w:rsidRPr="004864FE" w:rsidRDefault="00550098" w:rsidP="005B4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215" w:type="dxa"/>
          </w:tcPr>
          <w:p w:rsidR="00550098" w:rsidRPr="004864FE" w:rsidRDefault="00550098" w:rsidP="005B4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550098" w:rsidRPr="004864FE" w:rsidRDefault="00550098" w:rsidP="005B4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0098" w:rsidRPr="004864FE" w:rsidRDefault="00550098" w:rsidP="005B4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50098" w:rsidRPr="004864FE" w:rsidRDefault="00550098" w:rsidP="005B43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834F9" w:rsidRDefault="0087365F"/>
    <w:sectPr w:rsidR="003834F9" w:rsidSect="00446796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41C"/>
    <w:rsid w:val="000817FF"/>
    <w:rsid w:val="00107248"/>
    <w:rsid w:val="003B7C80"/>
    <w:rsid w:val="004C187B"/>
    <w:rsid w:val="004C1909"/>
    <w:rsid w:val="00550098"/>
    <w:rsid w:val="00594257"/>
    <w:rsid w:val="0062041C"/>
    <w:rsid w:val="0087365F"/>
    <w:rsid w:val="008919AE"/>
    <w:rsid w:val="00C1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1909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semiHidden/>
    <w:unhideWhenUsed/>
    <w:rsid w:val="0010724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0724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0724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0724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0724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07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2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C1909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semiHidden/>
    <w:unhideWhenUsed/>
    <w:rsid w:val="0010724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0724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0724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0724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0724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07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72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7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3</cp:revision>
  <dcterms:created xsi:type="dcterms:W3CDTF">2015-10-15T09:04:00Z</dcterms:created>
  <dcterms:modified xsi:type="dcterms:W3CDTF">2015-10-16T02:53:00Z</dcterms:modified>
</cp:coreProperties>
</file>